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550E" w14:textId="77777777" w:rsidR="001B0573" w:rsidRDefault="001B0573" w:rsidP="006471E1">
      <w:pPr>
        <w:pStyle w:val="Default"/>
        <w:jc w:val="center"/>
        <w:rPr>
          <w:b/>
          <w:bCs/>
          <w:sz w:val="28"/>
          <w:szCs w:val="28"/>
        </w:rPr>
      </w:pPr>
    </w:p>
    <w:p w14:paraId="26F94F1D" w14:textId="22B90C1C" w:rsidR="0071019A" w:rsidRDefault="0071019A" w:rsidP="006471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3A0595">
        <w:rPr>
          <w:b/>
          <w:bCs/>
          <w:sz w:val="28"/>
          <w:szCs w:val="28"/>
        </w:rPr>
        <w:t>pozycji</w:t>
      </w:r>
      <w:r>
        <w:rPr>
          <w:b/>
          <w:bCs/>
          <w:sz w:val="28"/>
          <w:szCs w:val="28"/>
        </w:rPr>
        <w:t xml:space="preserve"> pomocnych dla uczestników</w:t>
      </w:r>
    </w:p>
    <w:p w14:paraId="455CD1BE" w14:textId="55935E40" w:rsidR="0071019A" w:rsidRDefault="003A0595" w:rsidP="007101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71019A">
        <w:rPr>
          <w:b/>
          <w:bCs/>
          <w:sz w:val="28"/>
          <w:szCs w:val="28"/>
        </w:rPr>
        <w:t>onkursu „Poznajemy Senat RP”</w:t>
      </w:r>
    </w:p>
    <w:p w14:paraId="119391B3" w14:textId="77777777" w:rsidR="006471E1" w:rsidRDefault="006471E1" w:rsidP="0071019A">
      <w:pPr>
        <w:pStyle w:val="Default"/>
        <w:jc w:val="center"/>
        <w:rPr>
          <w:b/>
          <w:bCs/>
          <w:sz w:val="28"/>
          <w:szCs w:val="28"/>
        </w:rPr>
      </w:pPr>
    </w:p>
    <w:p w14:paraId="232AE464" w14:textId="77777777" w:rsidR="0071019A" w:rsidRDefault="0071019A" w:rsidP="0071019A">
      <w:pPr>
        <w:pStyle w:val="Default"/>
        <w:rPr>
          <w:sz w:val="28"/>
          <w:szCs w:val="28"/>
        </w:rPr>
      </w:pPr>
    </w:p>
    <w:p w14:paraId="12B6A4E8" w14:textId="03E1174D" w:rsidR="000C21DD" w:rsidRDefault="0071019A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71019A">
        <w:rPr>
          <w:rFonts w:ascii="Georgia" w:hAnsi="Georgia"/>
          <w:sz w:val="23"/>
          <w:szCs w:val="23"/>
        </w:rPr>
        <w:t xml:space="preserve">Konstytucja Rzeczypospolitej Polskiej </w:t>
      </w:r>
    </w:p>
    <w:p w14:paraId="14E7476F" w14:textId="34ECF9E9" w:rsidR="0071019A" w:rsidRDefault="0071019A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  <w:r w:rsidRPr="0071019A">
        <w:rPr>
          <w:rFonts w:ascii="Georgia" w:hAnsi="Georgia"/>
          <w:sz w:val="23"/>
          <w:szCs w:val="23"/>
        </w:rPr>
        <w:t>(</w:t>
      </w:r>
      <w:hyperlink r:id="rId5" w:history="1">
        <w:r w:rsidR="0004345F" w:rsidRPr="001F65B8">
          <w:rPr>
            <w:rStyle w:val="Hipercze"/>
            <w:rFonts w:ascii="Georgia" w:hAnsi="Georgia"/>
            <w:sz w:val="23"/>
            <w:szCs w:val="23"/>
          </w:rPr>
          <w:t>https://www.senat.gov.pl/o-senacie/wybrane-akty-prawne/konstytucja/</w:t>
        </w:r>
      </w:hyperlink>
      <w:r w:rsidR="0004345F">
        <w:rPr>
          <w:rFonts w:ascii="Georgia" w:hAnsi="Georgia"/>
          <w:sz w:val="23"/>
          <w:szCs w:val="23"/>
        </w:rPr>
        <w:t>)</w:t>
      </w:r>
    </w:p>
    <w:p w14:paraId="023C2422" w14:textId="77777777" w:rsidR="00662F7F" w:rsidRPr="0071019A" w:rsidRDefault="00662F7F" w:rsidP="00662F7F">
      <w:pPr>
        <w:pStyle w:val="Default"/>
        <w:spacing w:line="276" w:lineRule="auto"/>
        <w:rPr>
          <w:rFonts w:ascii="Georgia" w:hAnsi="Georgia"/>
          <w:sz w:val="23"/>
          <w:szCs w:val="23"/>
        </w:rPr>
      </w:pPr>
    </w:p>
    <w:p w14:paraId="41A0B20F" w14:textId="77777777" w:rsidR="000C21DD" w:rsidRDefault="0071019A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71019A">
        <w:rPr>
          <w:rFonts w:ascii="Georgia" w:hAnsi="Georgia"/>
          <w:sz w:val="23"/>
          <w:szCs w:val="23"/>
        </w:rPr>
        <w:t>Regulamin Senatu RP</w:t>
      </w:r>
      <w:r w:rsidRPr="000C21DD">
        <w:rPr>
          <w:rFonts w:ascii="Georgia" w:hAnsi="Georgia"/>
          <w:sz w:val="23"/>
          <w:szCs w:val="23"/>
        </w:rPr>
        <w:t xml:space="preserve"> </w:t>
      </w:r>
    </w:p>
    <w:p w14:paraId="07AC25E6" w14:textId="5842E093" w:rsidR="0071019A" w:rsidRDefault="0071019A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  <w:r w:rsidRPr="000C21DD">
        <w:rPr>
          <w:rFonts w:ascii="Georgia" w:hAnsi="Georgia"/>
          <w:sz w:val="23"/>
          <w:szCs w:val="23"/>
        </w:rPr>
        <w:t>(</w:t>
      </w:r>
      <w:hyperlink r:id="rId6" w:history="1">
        <w:r w:rsidR="0004345F" w:rsidRPr="000C21DD">
          <w:rPr>
            <w:rStyle w:val="Hipercze"/>
            <w:rFonts w:ascii="Georgia" w:hAnsi="Georgia"/>
            <w:sz w:val="23"/>
            <w:szCs w:val="23"/>
          </w:rPr>
          <w:t>https://www.senat.gov.pl/o-senacie/wybrane-akty-prawne/regulamin-senatu/</w:t>
        </w:r>
      </w:hyperlink>
      <w:r w:rsidR="0004345F" w:rsidRPr="000C21DD">
        <w:rPr>
          <w:rFonts w:ascii="Georgia" w:hAnsi="Georgia"/>
          <w:sz w:val="23"/>
          <w:szCs w:val="23"/>
        </w:rPr>
        <w:t>)</w:t>
      </w:r>
    </w:p>
    <w:p w14:paraId="18AE5866" w14:textId="77777777" w:rsidR="00662F7F" w:rsidRPr="000C21DD" w:rsidRDefault="00662F7F" w:rsidP="00662F7F">
      <w:pPr>
        <w:pStyle w:val="Default"/>
        <w:spacing w:line="276" w:lineRule="auto"/>
        <w:rPr>
          <w:rFonts w:ascii="Georgia" w:hAnsi="Georgia"/>
          <w:sz w:val="23"/>
          <w:szCs w:val="23"/>
        </w:rPr>
      </w:pPr>
    </w:p>
    <w:p w14:paraId="246FD01C" w14:textId="708F91F8" w:rsidR="000C21DD" w:rsidRDefault="0071019A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71019A">
        <w:rPr>
          <w:rFonts w:ascii="Georgia" w:hAnsi="Georgia"/>
          <w:sz w:val="23"/>
          <w:szCs w:val="23"/>
        </w:rPr>
        <w:t>Regulamin Sejmu RP (dostępn</w:t>
      </w:r>
      <w:r w:rsidR="0004345F">
        <w:rPr>
          <w:rFonts w:ascii="Georgia" w:hAnsi="Georgia"/>
          <w:sz w:val="23"/>
          <w:szCs w:val="23"/>
        </w:rPr>
        <w:t>y</w:t>
      </w:r>
      <w:r w:rsidRPr="0071019A">
        <w:rPr>
          <w:rFonts w:ascii="Georgia" w:hAnsi="Georgia"/>
          <w:sz w:val="23"/>
          <w:szCs w:val="23"/>
        </w:rPr>
        <w:t xml:space="preserve"> na stronie</w:t>
      </w:r>
      <w:r w:rsidR="0004345F">
        <w:rPr>
          <w:rFonts w:ascii="Georgia" w:hAnsi="Georgia"/>
          <w:sz w:val="23"/>
          <w:szCs w:val="23"/>
        </w:rPr>
        <w:t xml:space="preserve"> Sejmu:</w:t>
      </w:r>
    </w:p>
    <w:p w14:paraId="7236A159" w14:textId="5D0A4395" w:rsidR="0071019A" w:rsidRDefault="000C21DD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(</w:t>
      </w:r>
      <w:hyperlink r:id="rId7" w:history="1">
        <w:r w:rsidRPr="00996A69">
          <w:rPr>
            <w:rStyle w:val="Hipercze"/>
            <w:rFonts w:ascii="Georgia" w:hAnsi="Georgia"/>
            <w:sz w:val="23"/>
            <w:szCs w:val="23"/>
          </w:rPr>
          <w:t>https://www.sejm.gov.pl/prawo/regulamin/kon7.htm</w:t>
        </w:r>
      </w:hyperlink>
      <w:r w:rsidR="0071019A" w:rsidRPr="0071019A">
        <w:rPr>
          <w:rFonts w:ascii="Georgia" w:hAnsi="Georgia"/>
          <w:sz w:val="23"/>
          <w:szCs w:val="23"/>
        </w:rPr>
        <w:t>)</w:t>
      </w:r>
    </w:p>
    <w:p w14:paraId="6DCF8963" w14:textId="77777777" w:rsidR="00662F7F" w:rsidRPr="0071019A" w:rsidRDefault="00662F7F" w:rsidP="00662F7F">
      <w:pPr>
        <w:pStyle w:val="Default"/>
        <w:spacing w:line="276" w:lineRule="auto"/>
        <w:rPr>
          <w:rFonts w:ascii="Georgia" w:hAnsi="Georgia"/>
          <w:sz w:val="23"/>
          <w:szCs w:val="23"/>
        </w:rPr>
      </w:pPr>
    </w:p>
    <w:p w14:paraId="6326D688" w14:textId="48853C02" w:rsidR="000C21DD" w:rsidRDefault="0071019A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71019A">
        <w:rPr>
          <w:rFonts w:ascii="Georgia" w:hAnsi="Georgia"/>
          <w:sz w:val="23"/>
          <w:szCs w:val="23"/>
        </w:rPr>
        <w:t xml:space="preserve">Kodeks wyborczy – </w:t>
      </w:r>
      <w:r w:rsidR="00A840B3">
        <w:rPr>
          <w:rFonts w:ascii="Georgia" w:hAnsi="Georgia"/>
          <w:sz w:val="23"/>
          <w:szCs w:val="23"/>
        </w:rPr>
        <w:t>U</w:t>
      </w:r>
      <w:r w:rsidRPr="0071019A">
        <w:rPr>
          <w:rFonts w:ascii="Georgia" w:hAnsi="Georgia"/>
          <w:sz w:val="23"/>
          <w:szCs w:val="23"/>
        </w:rPr>
        <w:t xml:space="preserve">stawa z </w:t>
      </w:r>
      <w:r w:rsidR="00A840B3">
        <w:rPr>
          <w:rFonts w:ascii="Georgia" w:hAnsi="Georgia"/>
          <w:sz w:val="23"/>
          <w:szCs w:val="23"/>
        </w:rPr>
        <w:t xml:space="preserve">dnia </w:t>
      </w:r>
      <w:r w:rsidRPr="0071019A">
        <w:rPr>
          <w:rFonts w:ascii="Georgia" w:hAnsi="Georgia"/>
          <w:sz w:val="23"/>
          <w:szCs w:val="23"/>
        </w:rPr>
        <w:t>5 stycznia 2011 r. w zakresie wyborów do Sejmu i Senatu</w:t>
      </w:r>
      <w:r w:rsidR="000C21DD">
        <w:rPr>
          <w:rFonts w:ascii="Georgia" w:hAnsi="Georgia"/>
          <w:sz w:val="23"/>
          <w:szCs w:val="23"/>
        </w:rPr>
        <w:t>:</w:t>
      </w:r>
    </w:p>
    <w:p w14:paraId="34D8C766" w14:textId="4DD68823" w:rsidR="0071019A" w:rsidRDefault="000C21DD" w:rsidP="00662F7F">
      <w:pPr>
        <w:pStyle w:val="Default"/>
        <w:spacing w:line="276" w:lineRule="auto"/>
        <w:ind w:left="720"/>
      </w:pPr>
      <w:r>
        <w:rPr>
          <w:rFonts w:ascii="Georgia" w:hAnsi="Georgia"/>
          <w:sz w:val="23"/>
          <w:szCs w:val="23"/>
        </w:rPr>
        <w:t>(</w:t>
      </w:r>
      <w:hyperlink r:id="rId8" w:history="1">
        <w:r w:rsidRPr="00996A69">
          <w:rPr>
            <w:rStyle w:val="Hipercze"/>
            <w:rFonts w:ascii="Georgia" w:hAnsi="Georgia"/>
            <w:sz w:val="23"/>
            <w:szCs w:val="23"/>
          </w:rPr>
          <w:t>https://www.senat.gov.pl/o-senacie/wybrane-akty-prawne/kodeks-wyborczy/</w:t>
        </w:r>
      </w:hyperlink>
      <w:r w:rsidR="0004345F">
        <w:t>)</w:t>
      </w:r>
    </w:p>
    <w:p w14:paraId="3A317338" w14:textId="77777777" w:rsidR="00662F7F" w:rsidRPr="0071019A" w:rsidRDefault="00662F7F" w:rsidP="00662F7F">
      <w:pPr>
        <w:pStyle w:val="Default"/>
        <w:spacing w:line="276" w:lineRule="auto"/>
        <w:rPr>
          <w:rFonts w:ascii="Georgia" w:hAnsi="Georgia"/>
          <w:sz w:val="23"/>
          <w:szCs w:val="23"/>
        </w:rPr>
      </w:pPr>
    </w:p>
    <w:p w14:paraId="1F2E51DD" w14:textId="4F073B50" w:rsidR="000C21DD" w:rsidRDefault="0071019A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71019A">
        <w:rPr>
          <w:rFonts w:ascii="Georgia" w:hAnsi="Georgia"/>
          <w:sz w:val="23"/>
          <w:szCs w:val="23"/>
        </w:rPr>
        <w:t>Ustawa o wykonywaniu mandatu posła i senatora z dnia 9 maja 1996 r</w:t>
      </w:r>
      <w:r w:rsidRPr="00E96C46">
        <w:rPr>
          <w:rFonts w:ascii="Georgia" w:hAnsi="Georgia"/>
          <w:sz w:val="23"/>
          <w:szCs w:val="23"/>
        </w:rPr>
        <w:t>.</w:t>
      </w:r>
      <w:r w:rsidR="00A840B3">
        <w:rPr>
          <w:rFonts w:ascii="Georgia" w:hAnsi="Georgia"/>
          <w:sz w:val="23"/>
          <w:szCs w:val="23"/>
        </w:rPr>
        <w:t xml:space="preserve"> (dostępna na stronie Senatu:</w:t>
      </w:r>
    </w:p>
    <w:p w14:paraId="7B665577" w14:textId="161DF048" w:rsidR="0071019A" w:rsidRDefault="000C21DD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(</w:t>
      </w:r>
      <w:hyperlink r:id="rId9" w:history="1">
        <w:r w:rsidRPr="00996A69">
          <w:rPr>
            <w:rStyle w:val="Hipercze"/>
            <w:rFonts w:ascii="Georgia" w:hAnsi="Georgia"/>
            <w:sz w:val="23"/>
            <w:szCs w:val="23"/>
          </w:rPr>
          <w:t>https://www.senat.gov.pl/o-senacie/wybrane-akty-prawne/ustawa-o-wykonywaniu-mandatu-posla-i-senatora/</w:t>
        </w:r>
      </w:hyperlink>
      <w:r w:rsidR="00A840B3">
        <w:rPr>
          <w:rFonts w:ascii="Georgia" w:hAnsi="Georgia"/>
          <w:sz w:val="23"/>
          <w:szCs w:val="23"/>
        </w:rPr>
        <w:t>)</w:t>
      </w:r>
    </w:p>
    <w:p w14:paraId="1597B1D5" w14:textId="77777777" w:rsidR="00662F7F" w:rsidRPr="0071019A" w:rsidRDefault="00662F7F" w:rsidP="00662F7F">
      <w:pPr>
        <w:pStyle w:val="Default"/>
        <w:spacing w:line="276" w:lineRule="auto"/>
        <w:rPr>
          <w:rFonts w:ascii="Georgia" w:hAnsi="Georgia"/>
          <w:sz w:val="20"/>
          <w:szCs w:val="20"/>
        </w:rPr>
      </w:pPr>
    </w:p>
    <w:p w14:paraId="307F08CE" w14:textId="4709B854" w:rsidR="00662F7F" w:rsidRDefault="00662F7F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>
        <w:rPr>
          <w:rFonts w:ascii="Georgia" w:hAnsi="Georgia"/>
          <w:i/>
          <w:iCs/>
          <w:sz w:val="23"/>
          <w:szCs w:val="23"/>
        </w:rPr>
        <w:t>Senat wczoraj i dziś. Sinusoida o wykresie nieregularnym</w:t>
      </w:r>
      <w:r>
        <w:rPr>
          <w:rFonts w:ascii="Georgia" w:hAnsi="Georgia"/>
          <w:sz w:val="23"/>
          <w:szCs w:val="23"/>
        </w:rPr>
        <w:t>, Kancelaria Senatu, Warszawa 2022</w:t>
      </w:r>
    </w:p>
    <w:p w14:paraId="148193F1" w14:textId="77777777" w:rsidR="00662F7F" w:rsidRPr="00662F7F" w:rsidRDefault="00662F7F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  <w:r>
        <w:rPr>
          <w:rFonts w:ascii="Georgia" w:hAnsi="Georgia"/>
          <w:i/>
          <w:iCs/>
          <w:sz w:val="23"/>
          <w:szCs w:val="23"/>
        </w:rPr>
        <w:t>(</w:t>
      </w:r>
      <w:hyperlink r:id="rId10" w:history="1">
        <w:r w:rsidRPr="00996A69">
          <w:rPr>
            <w:rStyle w:val="Hipercze"/>
            <w:rFonts w:ascii="Georgia" w:hAnsi="Georgia"/>
            <w:sz w:val="23"/>
            <w:szCs w:val="23"/>
          </w:rPr>
          <w:t>https://www.senat.gov.pl/gfx/senat/userfiles/_public/senatrp/senat_wczoraj1.pdf</w:t>
        </w:r>
      </w:hyperlink>
      <w:r>
        <w:rPr>
          <w:rFonts w:ascii="Georgia" w:hAnsi="Georgia"/>
          <w:sz w:val="23"/>
          <w:szCs w:val="23"/>
        </w:rPr>
        <w:t>)</w:t>
      </w:r>
    </w:p>
    <w:p w14:paraId="13EAC472" w14:textId="77777777" w:rsidR="00662F7F" w:rsidRDefault="00662F7F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</w:p>
    <w:p w14:paraId="739DD261" w14:textId="2F2AB191" w:rsidR="000C21DD" w:rsidRDefault="0071019A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71019A">
        <w:rPr>
          <w:rFonts w:ascii="Georgia" w:hAnsi="Georgia"/>
          <w:sz w:val="23"/>
          <w:szCs w:val="23"/>
        </w:rPr>
        <w:t>„Noty o Senacie”:</w:t>
      </w:r>
    </w:p>
    <w:p w14:paraId="1FE9A607" w14:textId="778DEA47" w:rsidR="0071019A" w:rsidRDefault="000C21DD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(</w:t>
      </w:r>
      <w:hyperlink r:id="rId11" w:history="1">
        <w:r w:rsidRPr="00996A69">
          <w:rPr>
            <w:rStyle w:val="Hipercze"/>
            <w:rFonts w:ascii="Georgia" w:hAnsi="Georgia"/>
            <w:sz w:val="23"/>
            <w:szCs w:val="23"/>
          </w:rPr>
          <w:t>https://www.senat.gov.pl/o-senacie/podstawowe-informacje/</w:t>
        </w:r>
      </w:hyperlink>
      <w:r w:rsidR="0071019A" w:rsidRPr="0071019A">
        <w:rPr>
          <w:rFonts w:ascii="Georgia" w:hAnsi="Georgia"/>
          <w:sz w:val="23"/>
          <w:szCs w:val="23"/>
        </w:rPr>
        <w:t xml:space="preserve">) </w:t>
      </w:r>
    </w:p>
    <w:p w14:paraId="1A61A4F3" w14:textId="77777777" w:rsidR="00662F7F" w:rsidRPr="0071019A" w:rsidRDefault="00662F7F" w:rsidP="00662F7F">
      <w:pPr>
        <w:pStyle w:val="Default"/>
        <w:spacing w:line="276" w:lineRule="auto"/>
        <w:rPr>
          <w:rFonts w:ascii="Georgia" w:hAnsi="Georgia"/>
          <w:sz w:val="23"/>
          <w:szCs w:val="23"/>
        </w:rPr>
      </w:pPr>
    </w:p>
    <w:p w14:paraId="40F73D01" w14:textId="34967495" w:rsidR="000C21DD" w:rsidRDefault="0071019A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71019A">
        <w:rPr>
          <w:rFonts w:ascii="Georgia" w:hAnsi="Georgia"/>
          <w:sz w:val="23"/>
          <w:szCs w:val="23"/>
        </w:rPr>
        <w:t>Foldery o Senacie RP</w:t>
      </w:r>
      <w:r w:rsidR="000C21DD">
        <w:rPr>
          <w:rFonts w:ascii="Georgia" w:hAnsi="Georgia"/>
          <w:sz w:val="23"/>
          <w:szCs w:val="23"/>
        </w:rPr>
        <w:t>:</w:t>
      </w:r>
    </w:p>
    <w:p w14:paraId="61930E51" w14:textId="70791E99" w:rsidR="0071019A" w:rsidRDefault="000C21DD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(</w:t>
      </w:r>
      <w:hyperlink r:id="rId12" w:history="1">
        <w:r w:rsidRPr="00996A69">
          <w:rPr>
            <w:rStyle w:val="Hipercze"/>
            <w:rFonts w:ascii="Georgia" w:hAnsi="Georgia"/>
            <w:sz w:val="23"/>
            <w:szCs w:val="23"/>
          </w:rPr>
          <w:t>https://senat.edu.pl/publikacje/wydawnictwa/</w:t>
        </w:r>
      </w:hyperlink>
      <w:r w:rsidR="00A840B3">
        <w:rPr>
          <w:rFonts w:ascii="Georgia" w:hAnsi="Georgia"/>
          <w:sz w:val="23"/>
          <w:szCs w:val="23"/>
        </w:rPr>
        <w:t>)</w:t>
      </w:r>
    </w:p>
    <w:p w14:paraId="7197CEFC" w14:textId="67ECA00B" w:rsidR="00662F7F" w:rsidRDefault="00662F7F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</w:p>
    <w:p w14:paraId="216DBC1A" w14:textId="77777777" w:rsidR="00662F7F" w:rsidRDefault="00662F7F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EC55C8">
        <w:rPr>
          <w:rFonts w:ascii="Georgia" w:hAnsi="Georgia"/>
          <w:sz w:val="23"/>
          <w:szCs w:val="23"/>
        </w:rPr>
        <w:t>Podstawowe informacje o historii Senatu RP</w:t>
      </w:r>
    </w:p>
    <w:p w14:paraId="7BC4A1A1" w14:textId="6E881A39" w:rsidR="00662F7F" w:rsidRDefault="00662F7F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  <w:r w:rsidRPr="00EC55C8">
        <w:rPr>
          <w:rFonts w:ascii="Georgia" w:hAnsi="Georgia"/>
          <w:sz w:val="23"/>
          <w:szCs w:val="23"/>
        </w:rPr>
        <w:t>(</w:t>
      </w:r>
      <w:hyperlink r:id="rId13" w:history="1">
        <w:r w:rsidRPr="00996A69">
          <w:rPr>
            <w:rStyle w:val="Hipercze"/>
            <w:rFonts w:ascii="Georgia" w:hAnsi="Georgia"/>
            <w:sz w:val="23"/>
            <w:szCs w:val="23"/>
          </w:rPr>
          <w:t>http://senat.edu.pl/historia/</w:t>
        </w:r>
      </w:hyperlink>
      <w:r w:rsidRPr="00EC55C8">
        <w:rPr>
          <w:rFonts w:ascii="Georgia" w:hAnsi="Georgia"/>
          <w:sz w:val="23"/>
          <w:szCs w:val="23"/>
        </w:rPr>
        <w:t>)</w:t>
      </w:r>
    </w:p>
    <w:p w14:paraId="6A11D381" w14:textId="77777777" w:rsidR="00662F7F" w:rsidRPr="00662F7F" w:rsidRDefault="00662F7F" w:rsidP="00662F7F">
      <w:pPr>
        <w:pStyle w:val="Default"/>
        <w:spacing w:line="276" w:lineRule="auto"/>
        <w:rPr>
          <w:rFonts w:ascii="Georgia" w:hAnsi="Georgia"/>
          <w:sz w:val="23"/>
          <w:szCs w:val="23"/>
        </w:rPr>
      </w:pPr>
    </w:p>
    <w:p w14:paraId="6F768E74" w14:textId="7662E468" w:rsidR="000C21DD" w:rsidRDefault="0071019A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A840B3">
        <w:rPr>
          <w:rFonts w:ascii="Georgia" w:hAnsi="Georgia"/>
          <w:i/>
          <w:iCs/>
          <w:sz w:val="23"/>
          <w:szCs w:val="23"/>
        </w:rPr>
        <w:t>Dzieje Sejmu Polskiego</w:t>
      </w:r>
      <w:r w:rsidR="003A0595">
        <w:rPr>
          <w:rFonts w:ascii="Georgia" w:hAnsi="Georgia"/>
          <w:sz w:val="23"/>
          <w:szCs w:val="23"/>
        </w:rPr>
        <w:t xml:space="preserve">, </w:t>
      </w:r>
      <w:r w:rsidRPr="0071019A">
        <w:rPr>
          <w:rFonts w:ascii="Georgia" w:hAnsi="Georgia"/>
          <w:sz w:val="23"/>
          <w:szCs w:val="23"/>
        </w:rPr>
        <w:t>red. Juliusz Bardach, Wydawnictwo Sejmowe</w:t>
      </w:r>
      <w:r w:rsidR="003A0595">
        <w:rPr>
          <w:rFonts w:ascii="Georgia" w:hAnsi="Georgia"/>
          <w:sz w:val="23"/>
          <w:szCs w:val="23"/>
        </w:rPr>
        <w:t>, Warszawa 2011.</w:t>
      </w:r>
    </w:p>
    <w:p w14:paraId="41B6F5FE" w14:textId="77777777" w:rsidR="00662F7F" w:rsidRDefault="00662F7F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</w:p>
    <w:p w14:paraId="603217C2" w14:textId="41D6688D" w:rsidR="00662F7F" w:rsidRPr="00662F7F" w:rsidRDefault="0071019A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0C21DD">
        <w:rPr>
          <w:rFonts w:ascii="Georgia" w:hAnsi="Georgia"/>
          <w:i/>
          <w:iCs/>
          <w:sz w:val="23"/>
          <w:szCs w:val="23"/>
        </w:rPr>
        <w:t>Wielki słownik parlamentarny</w:t>
      </w:r>
      <w:r w:rsidR="00E96C46" w:rsidRPr="000C21DD">
        <w:rPr>
          <w:rFonts w:ascii="Georgia" w:hAnsi="Georgia"/>
          <w:sz w:val="23"/>
          <w:szCs w:val="23"/>
        </w:rPr>
        <w:t>,</w:t>
      </w:r>
      <w:r w:rsidR="003A0595" w:rsidRPr="000C21DD">
        <w:rPr>
          <w:rFonts w:ascii="Georgia" w:hAnsi="Georgia"/>
          <w:sz w:val="23"/>
          <w:szCs w:val="23"/>
        </w:rPr>
        <w:t xml:space="preserve"> </w:t>
      </w:r>
      <w:r w:rsidRPr="000C21DD">
        <w:rPr>
          <w:rFonts w:ascii="Georgia" w:hAnsi="Georgia"/>
          <w:sz w:val="23"/>
          <w:szCs w:val="23"/>
        </w:rPr>
        <w:t>red. nauk. Jarosław Szymanek</w:t>
      </w:r>
      <w:r w:rsidR="00E96C46" w:rsidRPr="000C21DD">
        <w:rPr>
          <w:rFonts w:ascii="Georgia" w:hAnsi="Georgia"/>
          <w:sz w:val="23"/>
          <w:szCs w:val="23"/>
        </w:rPr>
        <w:t xml:space="preserve">, </w:t>
      </w:r>
      <w:r w:rsidRPr="000C21DD">
        <w:rPr>
          <w:rFonts w:ascii="Georgia" w:hAnsi="Georgia"/>
          <w:sz w:val="23"/>
          <w:szCs w:val="23"/>
        </w:rPr>
        <w:t>Wydawnictwo Sejmowe, Warszawa 2018</w:t>
      </w:r>
    </w:p>
    <w:p w14:paraId="034098C9" w14:textId="77777777" w:rsidR="00662F7F" w:rsidRDefault="00662F7F" w:rsidP="00662F7F">
      <w:pPr>
        <w:pStyle w:val="Default"/>
        <w:spacing w:line="276" w:lineRule="auto"/>
        <w:ind w:left="720"/>
        <w:rPr>
          <w:rFonts w:ascii="Georgia" w:hAnsi="Georgia"/>
          <w:sz w:val="23"/>
          <w:szCs w:val="23"/>
        </w:rPr>
      </w:pPr>
    </w:p>
    <w:p w14:paraId="7850AA81" w14:textId="5975D172" w:rsidR="0071019A" w:rsidRDefault="0071019A" w:rsidP="00662F7F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0C21DD">
        <w:rPr>
          <w:rFonts w:ascii="Georgia" w:hAnsi="Georgia"/>
          <w:i/>
          <w:iCs/>
          <w:sz w:val="23"/>
          <w:szCs w:val="23"/>
        </w:rPr>
        <w:t>Status prawny posła i senatora</w:t>
      </w:r>
      <w:r w:rsidR="00E96C46" w:rsidRPr="000C21DD">
        <w:rPr>
          <w:rFonts w:ascii="Georgia" w:hAnsi="Georgia"/>
          <w:sz w:val="23"/>
          <w:szCs w:val="23"/>
        </w:rPr>
        <w:t>,</w:t>
      </w:r>
      <w:r w:rsidR="003A0595" w:rsidRPr="000C21DD">
        <w:rPr>
          <w:rFonts w:ascii="Georgia" w:hAnsi="Georgia"/>
          <w:sz w:val="23"/>
          <w:szCs w:val="23"/>
        </w:rPr>
        <w:t xml:space="preserve"> </w:t>
      </w:r>
      <w:r w:rsidRPr="000C21DD">
        <w:rPr>
          <w:rFonts w:ascii="Georgia" w:hAnsi="Georgia"/>
          <w:sz w:val="23"/>
          <w:szCs w:val="23"/>
        </w:rPr>
        <w:t>Krzysztof Grajewski</w:t>
      </w:r>
      <w:r w:rsidR="00E96C46" w:rsidRPr="000C21DD">
        <w:rPr>
          <w:rFonts w:ascii="Georgia" w:hAnsi="Georgia"/>
          <w:sz w:val="23"/>
          <w:szCs w:val="23"/>
        </w:rPr>
        <w:t>,</w:t>
      </w:r>
      <w:r w:rsidR="003A0595" w:rsidRPr="000C21DD">
        <w:rPr>
          <w:rFonts w:ascii="Georgia" w:hAnsi="Georgia"/>
          <w:sz w:val="23"/>
          <w:szCs w:val="23"/>
        </w:rPr>
        <w:t xml:space="preserve"> </w:t>
      </w:r>
      <w:r w:rsidRPr="000C21DD">
        <w:rPr>
          <w:rFonts w:ascii="Georgia" w:hAnsi="Georgia"/>
          <w:sz w:val="23"/>
          <w:szCs w:val="23"/>
        </w:rPr>
        <w:t>Wydawnictwo Sejmowe</w:t>
      </w:r>
      <w:r w:rsidR="003A0595" w:rsidRPr="000C21DD">
        <w:rPr>
          <w:rFonts w:ascii="Georgia" w:hAnsi="Georgia"/>
          <w:sz w:val="23"/>
          <w:szCs w:val="23"/>
        </w:rPr>
        <w:t>, Warszawa 2016</w:t>
      </w:r>
    </w:p>
    <w:p w14:paraId="3F9561D3" w14:textId="5368D854" w:rsidR="006471E1" w:rsidRDefault="006471E1" w:rsidP="006471E1">
      <w:pPr>
        <w:pStyle w:val="Default"/>
        <w:spacing w:line="276" w:lineRule="auto"/>
        <w:rPr>
          <w:rFonts w:ascii="Georgia" w:hAnsi="Georgia"/>
          <w:sz w:val="23"/>
          <w:szCs w:val="23"/>
        </w:rPr>
      </w:pPr>
    </w:p>
    <w:p w14:paraId="783FE79A" w14:textId="77777777" w:rsidR="0096319A" w:rsidRPr="006471E1" w:rsidRDefault="0096319A" w:rsidP="006471E1">
      <w:pPr>
        <w:pStyle w:val="Default"/>
        <w:spacing w:line="276" w:lineRule="auto"/>
        <w:rPr>
          <w:rFonts w:ascii="Georgia" w:hAnsi="Georgia"/>
          <w:sz w:val="23"/>
          <w:szCs w:val="23"/>
        </w:rPr>
      </w:pPr>
    </w:p>
    <w:p w14:paraId="4B0B6FBE" w14:textId="44293EA1" w:rsidR="006471E1" w:rsidRPr="006471E1" w:rsidRDefault="006471E1" w:rsidP="006471E1">
      <w:pPr>
        <w:pStyle w:val="Default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lastRenderedPageBreak/>
        <w:t>Ogólne informacje na temat bieżącej pracy Senatu, np. na temat:</w:t>
      </w:r>
    </w:p>
    <w:p w14:paraId="0B0FA8A8" w14:textId="37CE7104" w:rsidR="006471E1" w:rsidRDefault="006471E1" w:rsidP="006471E1">
      <w:pPr>
        <w:pStyle w:val="Default"/>
        <w:numPr>
          <w:ilvl w:val="1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udziału Senatu w procesie ustawodawczym (</w:t>
      </w:r>
      <w:hyperlink r:id="rId14" w:history="1">
        <w:r w:rsidR="001B0573" w:rsidRPr="00996A69">
          <w:rPr>
            <w:rStyle w:val="Hipercze"/>
            <w:rFonts w:ascii="Georgia" w:hAnsi="Georgia"/>
            <w:sz w:val="23"/>
            <w:szCs w:val="23"/>
          </w:rPr>
          <w:t>https://www.senat.gov.pl/prace/proces-legislacyjny-w-senacie/</w:t>
        </w:r>
      </w:hyperlink>
      <w:r>
        <w:rPr>
          <w:rFonts w:ascii="Georgia" w:hAnsi="Georgia"/>
          <w:sz w:val="23"/>
          <w:szCs w:val="23"/>
        </w:rPr>
        <w:t>)</w:t>
      </w:r>
    </w:p>
    <w:p w14:paraId="76E9D66A" w14:textId="2BD5D70A" w:rsidR="001B0573" w:rsidRDefault="001B0573" w:rsidP="006471E1">
      <w:pPr>
        <w:pStyle w:val="Default"/>
        <w:numPr>
          <w:ilvl w:val="1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działalności komisji senackich (</w:t>
      </w:r>
      <w:hyperlink r:id="rId15" w:history="1">
        <w:r w:rsidRPr="00996A69">
          <w:rPr>
            <w:rStyle w:val="Hipercze"/>
            <w:rFonts w:ascii="Georgia" w:hAnsi="Georgia"/>
            <w:sz w:val="23"/>
            <w:szCs w:val="23"/>
          </w:rPr>
          <w:t>https://www.senat.gov.pl/prace/komisje-senackie/</w:t>
        </w:r>
      </w:hyperlink>
      <w:r>
        <w:rPr>
          <w:rFonts w:ascii="Georgia" w:hAnsi="Georgia"/>
          <w:sz w:val="23"/>
          <w:szCs w:val="23"/>
        </w:rPr>
        <w:t>)</w:t>
      </w:r>
    </w:p>
    <w:p w14:paraId="568F1AFE" w14:textId="45A7682F" w:rsidR="006471E1" w:rsidRDefault="006471E1" w:rsidP="006471E1">
      <w:pPr>
        <w:pStyle w:val="Default"/>
        <w:numPr>
          <w:ilvl w:val="1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petycji (</w:t>
      </w:r>
      <w:hyperlink r:id="rId16" w:history="1">
        <w:r w:rsidRPr="00996A69">
          <w:rPr>
            <w:rStyle w:val="Hipercze"/>
            <w:rFonts w:ascii="Georgia" w:hAnsi="Georgia"/>
            <w:sz w:val="23"/>
            <w:szCs w:val="23"/>
          </w:rPr>
          <w:t>https://www.senat.gov.pl/prace/petycje/wykaz-tematow-petycji/</w:t>
        </w:r>
      </w:hyperlink>
      <w:r>
        <w:rPr>
          <w:rFonts w:ascii="Georgia" w:hAnsi="Georgia"/>
          <w:sz w:val="23"/>
          <w:szCs w:val="23"/>
        </w:rPr>
        <w:t>)</w:t>
      </w:r>
    </w:p>
    <w:p w14:paraId="4254ACD7" w14:textId="734B4063" w:rsidR="001B0573" w:rsidRPr="00662F7F" w:rsidRDefault="001B0573" w:rsidP="006471E1">
      <w:pPr>
        <w:pStyle w:val="Default"/>
        <w:numPr>
          <w:ilvl w:val="1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podstawowych danych o pracy senatu w ujęciu statystycznym (</w:t>
      </w:r>
      <w:hyperlink r:id="rId17" w:history="1">
        <w:r w:rsidRPr="00996A69">
          <w:rPr>
            <w:rStyle w:val="Hipercze"/>
            <w:rFonts w:ascii="Georgia" w:hAnsi="Georgia"/>
            <w:sz w:val="23"/>
            <w:szCs w:val="23"/>
          </w:rPr>
          <w:t>https://www.senat.gov.pl/prace/wybrane-dane-o-pracy-senatu/podstawowe-dane-o-pracy-senatu-xi-kadencji/</w:t>
        </w:r>
      </w:hyperlink>
      <w:r>
        <w:rPr>
          <w:rFonts w:ascii="Georgia" w:hAnsi="Georgia"/>
          <w:sz w:val="23"/>
          <w:szCs w:val="23"/>
        </w:rPr>
        <w:t>)</w:t>
      </w:r>
    </w:p>
    <w:p w14:paraId="493B9A0A" w14:textId="77777777" w:rsidR="00F10462" w:rsidRDefault="00F10462" w:rsidP="00662F7F">
      <w:pPr>
        <w:spacing w:line="276" w:lineRule="auto"/>
      </w:pPr>
    </w:p>
    <w:sectPr w:rsidR="00F10462" w:rsidSect="001B0573">
      <w:pgSz w:w="11906" w:h="17338"/>
      <w:pgMar w:top="2269" w:right="1104" w:bottom="1417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66D4D"/>
    <w:multiLevelType w:val="hybridMultilevel"/>
    <w:tmpl w:val="E9FC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9A"/>
    <w:rsid w:val="00034351"/>
    <w:rsid w:val="0004345F"/>
    <w:rsid w:val="000C21DD"/>
    <w:rsid w:val="001B0573"/>
    <w:rsid w:val="002A3152"/>
    <w:rsid w:val="003A0595"/>
    <w:rsid w:val="005A3FFB"/>
    <w:rsid w:val="005B7385"/>
    <w:rsid w:val="006471E1"/>
    <w:rsid w:val="00662F7F"/>
    <w:rsid w:val="0071019A"/>
    <w:rsid w:val="00894F62"/>
    <w:rsid w:val="0096319A"/>
    <w:rsid w:val="00A840B3"/>
    <w:rsid w:val="00CE6AC7"/>
    <w:rsid w:val="00E96C46"/>
    <w:rsid w:val="00EC55C8"/>
    <w:rsid w:val="00F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7E44"/>
  <w15:chartTrackingRefBased/>
  <w15:docId w15:val="{900E78BC-5841-4FF7-917A-1D2F8FE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01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19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19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4345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6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.gov.pl/o-senacie/wybrane-akty-prawne/kodeks-wyborczy/" TargetMode="External"/><Relationship Id="rId13" Type="http://schemas.openxmlformats.org/officeDocument/2006/relationships/hyperlink" Target="http://senat.edu.pl/histori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jm.gov.pl/prawo/regulamin/kon7.htm" TargetMode="External"/><Relationship Id="rId12" Type="http://schemas.openxmlformats.org/officeDocument/2006/relationships/hyperlink" Target="https://senat.edu.pl/publikacje/wydawnictwa/" TargetMode="External"/><Relationship Id="rId17" Type="http://schemas.openxmlformats.org/officeDocument/2006/relationships/hyperlink" Target="https://www.senat.gov.pl/prace/wybrane-dane-o-pracy-senatu/podstawowe-dane-o-pracy-senatu-xi-kadencj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nat.gov.pl/prace/petycje/wykaz-tematow-petycj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enat.gov.pl/o-senacie/wybrane-akty-prawne/regulamin-senatu/" TargetMode="External"/><Relationship Id="rId11" Type="http://schemas.openxmlformats.org/officeDocument/2006/relationships/hyperlink" Target="https://www.senat.gov.pl/o-senacie/podstawowe-informacje/" TargetMode="External"/><Relationship Id="rId5" Type="http://schemas.openxmlformats.org/officeDocument/2006/relationships/hyperlink" Target="https://www.senat.gov.pl/o-senacie/wybrane-akty-prawne/konstytucja/" TargetMode="External"/><Relationship Id="rId15" Type="http://schemas.openxmlformats.org/officeDocument/2006/relationships/hyperlink" Target="https://www.senat.gov.pl/prace/komisje-senackie/" TargetMode="External"/><Relationship Id="rId10" Type="http://schemas.openxmlformats.org/officeDocument/2006/relationships/hyperlink" Target="https://www.senat.gov.pl/gfx/senat/userfiles/_public/senatrp/senat_wczoraj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enat.gov.pl/o-senacie/wybrane-akty-prawne/ustawa-o-wykonywaniu-mandatu-posla-i-senatora/" TargetMode="External"/><Relationship Id="rId14" Type="http://schemas.openxmlformats.org/officeDocument/2006/relationships/hyperlink" Target="https://www.senat.gov.pl/prace/proces-legislacyjny-w-senac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Szumska Natalia</dc:creator>
  <cp:keywords/>
  <dc:description/>
  <cp:lastModifiedBy>Szumska Natalia</cp:lastModifiedBy>
  <cp:revision>7</cp:revision>
  <dcterms:created xsi:type="dcterms:W3CDTF">2024-02-16T09:28:00Z</dcterms:created>
  <dcterms:modified xsi:type="dcterms:W3CDTF">2024-02-21T14:58:00Z</dcterms:modified>
</cp:coreProperties>
</file>